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2D7" w:rsidRDefault="002962D7" w:rsidP="002962D7">
      <w:pPr>
        <w:pStyle w:val="NormalWeb"/>
        <w:jc w:val="both"/>
        <w:rPr>
          <w:rFonts w:ascii="KONS-SansSerif" w:hAnsi="KONS-SansSerif" w:cs="Helvetica"/>
          <w:b/>
          <w:color w:val="121212"/>
          <w:sz w:val="22"/>
          <w:szCs w:val="22"/>
        </w:rPr>
      </w:pPr>
      <w:r>
        <w:rPr>
          <w:rFonts w:ascii="KONS-SansSerif" w:hAnsi="KONS-SansSerif" w:cs="Helvetica"/>
          <w:b/>
          <w:color w:val="121212"/>
          <w:sz w:val="22"/>
          <w:szCs w:val="22"/>
        </w:rPr>
        <w:t>DÖVİZLE ASKERLİK İŞLEMLERİNE İLİŞKİN DUYURU</w:t>
      </w:r>
    </w:p>
    <w:p w:rsidR="002962D7" w:rsidRDefault="002962D7" w:rsidP="002962D7">
      <w:pPr>
        <w:pStyle w:val="NormalWeb"/>
        <w:jc w:val="both"/>
        <w:rPr>
          <w:rFonts w:ascii="KONS-SansSerif" w:hAnsi="KONS-SansSerif" w:cs="Helvetica"/>
          <w:color w:val="121212"/>
          <w:sz w:val="22"/>
          <w:szCs w:val="22"/>
        </w:rPr>
      </w:pPr>
      <w:r>
        <w:rPr>
          <w:rFonts w:ascii="KONS-SansSerif" w:hAnsi="KONS-SansSerif" w:cs="Helvetica"/>
          <w:color w:val="121212"/>
          <w:sz w:val="22"/>
          <w:szCs w:val="22"/>
        </w:rPr>
        <w:t xml:space="preserve">Dövizle askerlik başvuruları için Başkonsolosluğumuza gelmeden önce </w:t>
      </w:r>
      <w:hyperlink r:id="rId5" w:history="1">
        <w:r>
          <w:rPr>
            <w:rStyle w:val="Hyperlink"/>
            <w:rFonts w:ascii="KONS-SansSerif" w:hAnsi="KONS-SansSerif" w:cs="Helvetica"/>
            <w:b/>
            <w:color w:val="auto"/>
            <w:sz w:val="22"/>
            <w:szCs w:val="22"/>
          </w:rPr>
          <w:t>www.konsolosluk.gov.tr</w:t>
        </w:r>
      </w:hyperlink>
      <w:r>
        <w:rPr>
          <w:rStyle w:val="Hyperlink"/>
          <w:rFonts w:ascii="KONS-SansSerif" w:hAnsi="KONS-SansSerif" w:cs="Helvetica"/>
          <w:sz w:val="22"/>
          <w:szCs w:val="22"/>
        </w:rPr>
        <w:t xml:space="preserve">  </w:t>
      </w:r>
      <w:r>
        <w:rPr>
          <w:rFonts w:ascii="KONS-SansSerif" w:hAnsi="KONS-SansSerif" w:cs="Helvetica"/>
          <w:color w:val="121212"/>
          <w:sz w:val="22"/>
          <w:szCs w:val="22"/>
        </w:rPr>
        <w:t xml:space="preserve">internet adresinden randevu alınması ve başvuruların gerekli belgelerle birlikte şahsen yapılması </w:t>
      </w:r>
      <w:r w:rsidR="00A90C0B">
        <w:rPr>
          <w:rFonts w:ascii="KONS-SansSerif" w:hAnsi="KONS-SansSerif" w:cs="Helvetica"/>
          <w:color w:val="121212"/>
          <w:sz w:val="22"/>
          <w:szCs w:val="22"/>
        </w:rPr>
        <w:t>zorunludur</w:t>
      </w:r>
      <w:r>
        <w:rPr>
          <w:rFonts w:ascii="KONS-SansSerif" w:hAnsi="KONS-SansSerif" w:cs="Helvetica"/>
          <w:color w:val="121212"/>
          <w:sz w:val="22"/>
          <w:szCs w:val="22"/>
        </w:rPr>
        <w:t>.</w:t>
      </w:r>
    </w:p>
    <w:p w:rsidR="002962D7" w:rsidRDefault="002962D7" w:rsidP="002962D7">
      <w:pPr>
        <w:pStyle w:val="NormalWeb"/>
        <w:jc w:val="both"/>
        <w:rPr>
          <w:rStyle w:val="Strong"/>
        </w:rPr>
      </w:pPr>
      <w:r>
        <w:rPr>
          <w:rStyle w:val="Strong"/>
          <w:rFonts w:ascii="KONS-SansSerif" w:hAnsi="KONS-SansSerif" w:cs="Helvetica"/>
          <w:color w:val="121212"/>
          <w:sz w:val="22"/>
          <w:szCs w:val="22"/>
        </w:rPr>
        <w:t>BAŞVURU ŞARTLARI:</w:t>
      </w:r>
    </w:p>
    <w:p w:rsidR="002962D7" w:rsidRDefault="002962D7" w:rsidP="002962D7">
      <w:pPr>
        <w:pStyle w:val="NormalWeb"/>
        <w:jc w:val="both"/>
      </w:pPr>
      <w:r>
        <w:rPr>
          <w:rFonts w:ascii="KONS-SansSerif" w:hAnsi="KONS-SansSerif" w:cs="Helvetica"/>
          <w:color w:val="121212"/>
          <w:sz w:val="22"/>
          <w:szCs w:val="22"/>
        </w:rPr>
        <w:t xml:space="preserve">* Dövizle askerlik hizmetinden yararlanmak için 38 yaş sınırı </w:t>
      </w:r>
      <w:r>
        <w:rPr>
          <w:rStyle w:val="Strong"/>
          <w:rFonts w:ascii="KONS-SansSerif" w:hAnsi="KONS-SansSerif" w:cs="Helvetica"/>
          <w:b w:val="0"/>
          <w:color w:val="121212"/>
          <w:sz w:val="22"/>
          <w:szCs w:val="22"/>
        </w:rPr>
        <w:t>kaldırılmıştır.</w:t>
      </w:r>
    </w:p>
    <w:p w:rsidR="002962D7" w:rsidRDefault="002962D7" w:rsidP="002962D7">
      <w:pPr>
        <w:pStyle w:val="NormalWeb"/>
        <w:jc w:val="both"/>
        <w:rPr>
          <w:rFonts w:ascii="KONS-SansSerif" w:hAnsi="KONS-SansSerif" w:cs="Helvetica"/>
          <w:color w:val="121212"/>
          <w:sz w:val="22"/>
          <w:szCs w:val="22"/>
        </w:rPr>
      </w:pPr>
      <w:r>
        <w:rPr>
          <w:rFonts w:ascii="KONS-SansSerif" w:hAnsi="KONS-SansSerif" w:cs="Helvetica"/>
          <w:b/>
          <w:color w:val="121212"/>
          <w:sz w:val="22"/>
          <w:szCs w:val="22"/>
        </w:rPr>
        <w:t>1</w:t>
      </w:r>
      <w:r>
        <w:rPr>
          <w:rFonts w:ascii="KONS-SansSerif" w:hAnsi="KONS-SansSerif" w:cs="Helvetica"/>
          <w:color w:val="121212"/>
          <w:sz w:val="22"/>
          <w:szCs w:val="22"/>
        </w:rPr>
        <w:t xml:space="preserve">. </w:t>
      </w:r>
      <w:r>
        <w:rPr>
          <w:rStyle w:val="Strong"/>
          <w:rFonts w:ascii="KONS-SansSerif" w:hAnsi="KONS-SansSerif" w:cs="Helvetica"/>
          <w:b w:val="0"/>
          <w:color w:val="121212"/>
          <w:sz w:val="22"/>
          <w:szCs w:val="22"/>
        </w:rPr>
        <w:t xml:space="preserve">Başvuru </w:t>
      </w:r>
      <w:r w:rsidR="00A51C6E">
        <w:rPr>
          <w:rStyle w:val="Strong"/>
          <w:rFonts w:ascii="KONS-SansSerif" w:hAnsi="KONS-SansSerif" w:cs="Helvetica"/>
          <w:b w:val="0"/>
          <w:color w:val="121212"/>
          <w:sz w:val="22"/>
          <w:szCs w:val="22"/>
        </w:rPr>
        <w:t xml:space="preserve">tarihinde Kanada vatandaşlığına sahip olarak </w:t>
      </w:r>
      <w:r w:rsidR="00E83B0A">
        <w:rPr>
          <w:rStyle w:val="Strong"/>
          <w:rFonts w:ascii="KONS-SansSerif" w:hAnsi="KONS-SansSerif" w:cs="Helvetica"/>
          <w:b w:val="0"/>
          <w:color w:val="121212"/>
          <w:sz w:val="22"/>
          <w:szCs w:val="22"/>
        </w:rPr>
        <w:t xml:space="preserve">en az </w:t>
      </w:r>
      <w:r w:rsidR="00A51C6E">
        <w:rPr>
          <w:rStyle w:val="Strong"/>
          <w:rFonts w:ascii="KONS-SansSerif" w:hAnsi="KONS-SansSerif" w:cs="Helvetica"/>
          <w:b w:val="0"/>
          <w:color w:val="121212"/>
          <w:sz w:val="22"/>
          <w:szCs w:val="22"/>
        </w:rPr>
        <w:t>3 yıl süreyle fiilen Kanada’da bulunmak veya</w:t>
      </w:r>
      <w:r>
        <w:rPr>
          <w:rFonts w:ascii="KONS-SansSerif" w:hAnsi="KONS-SansSerif" w:cs="Helvetica"/>
          <w:color w:val="121212"/>
          <w:sz w:val="22"/>
          <w:szCs w:val="22"/>
        </w:rPr>
        <w:t xml:space="preserve"> Kanada’da, oturma veya çalışma izni ile işçi, işveren, meslek veya sanat mensubu statülerinden biri ile bulunuyor olmak veya yabancı bandıralı gemilerde gemi adamı statüsünde çalışıyor olmak. </w:t>
      </w:r>
    </w:p>
    <w:p w:rsidR="002962D7" w:rsidRDefault="002962D7" w:rsidP="002962D7">
      <w:pPr>
        <w:pStyle w:val="NormalWeb"/>
        <w:jc w:val="both"/>
        <w:rPr>
          <w:rFonts w:ascii="KONS-SansSerif" w:hAnsi="KONS-SansSerif" w:cs="Helvetica"/>
          <w:color w:val="121212"/>
          <w:sz w:val="22"/>
          <w:szCs w:val="22"/>
        </w:rPr>
      </w:pPr>
      <w:r>
        <w:rPr>
          <w:rFonts w:ascii="KONS-SansSerif" w:hAnsi="KONS-SansSerif" w:cs="Helvetica"/>
          <w:b/>
          <w:color w:val="121212"/>
          <w:sz w:val="22"/>
          <w:szCs w:val="22"/>
        </w:rPr>
        <w:t>2.</w:t>
      </w:r>
      <w:r>
        <w:rPr>
          <w:rFonts w:ascii="KONS-SansSerif" w:hAnsi="KONS-SansSerif" w:cs="Helvetica"/>
          <w:color w:val="121212"/>
          <w:sz w:val="22"/>
          <w:szCs w:val="22"/>
        </w:rPr>
        <w:t xml:space="preserve"> Dövizle askerlik hizmeti dışında diğer askerlik hizmet şekillerinden biri ile silâh altına alınmamış olmak. </w:t>
      </w:r>
    </w:p>
    <w:p w:rsidR="002962D7" w:rsidRDefault="002962D7" w:rsidP="002962D7">
      <w:pPr>
        <w:pStyle w:val="NormalWeb"/>
        <w:jc w:val="both"/>
        <w:rPr>
          <w:rFonts w:ascii="KONS-SansSerif" w:hAnsi="KONS-SansSerif" w:cs="Helvetica"/>
          <w:color w:val="121212"/>
          <w:sz w:val="22"/>
          <w:szCs w:val="22"/>
        </w:rPr>
      </w:pPr>
      <w:r>
        <w:rPr>
          <w:rFonts w:ascii="KONS-SansSerif" w:hAnsi="KONS-SansSerif" w:cs="Helvetica"/>
          <w:b/>
          <w:color w:val="121212"/>
          <w:sz w:val="22"/>
          <w:szCs w:val="22"/>
        </w:rPr>
        <w:t>3</w:t>
      </w:r>
      <w:r>
        <w:rPr>
          <w:rFonts w:ascii="KONS-SansSerif" w:hAnsi="KONS-SansSerif" w:cs="Helvetica"/>
          <w:color w:val="121212"/>
          <w:sz w:val="22"/>
          <w:szCs w:val="22"/>
        </w:rPr>
        <w:t xml:space="preserve">. Türkiye’de geçen süreler hariç toplam </w:t>
      </w:r>
      <w:r>
        <w:rPr>
          <w:rStyle w:val="Strong"/>
          <w:rFonts w:ascii="KONS-SansSerif" w:hAnsi="KONS-SansSerif" w:cs="Helvetica"/>
          <w:b w:val="0"/>
          <w:color w:val="121212"/>
          <w:sz w:val="22"/>
          <w:szCs w:val="22"/>
        </w:rPr>
        <w:t xml:space="preserve">en az </w:t>
      </w:r>
      <w:r>
        <w:rPr>
          <w:rStyle w:val="Strong"/>
          <w:rFonts w:ascii="KONS-SansSerif" w:hAnsi="KONS-SansSerif" w:cs="Helvetica"/>
          <w:color w:val="121212"/>
          <w:sz w:val="22"/>
          <w:szCs w:val="22"/>
        </w:rPr>
        <w:t xml:space="preserve">3 yıl (1095 gün) </w:t>
      </w:r>
      <w:r>
        <w:rPr>
          <w:rFonts w:ascii="KONS-SansSerif" w:hAnsi="KONS-SansSerif" w:cs="Helvetica"/>
          <w:color w:val="121212"/>
          <w:sz w:val="22"/>
          <w:szCs w:val="22"/>
        </w:rPr>
        <w:t xml:space="preserve">süreyle yurtdışında çalışmış olmak. </w:t>
      </w:r>
    </w:p>
    <w:p w:rsidR="002962D7" w:rsidRDefault="002962D7" w:rsidP="002962D7">
      <w:pPr>
        <w:pStyle w:val="NormalWeb"/>
        <w:spacing w:after="0"/>
        <w:jc w:val="both"/>
        <w:rPr>
          <w:rStyle w:val="Strong"/>
          <w:b w:val="0"/>
        </w:rPr>
      </w:pPr>
      <w:r>
        <w:rPr>
          <w:rFonts w:ascii="KONS-SansSerif" w:hAnsi="KONS-SansSerif" w:cs="Helvetica"/>
          <w:b/>
          <w:color w:val="121212"/>
          <w:sz w:val="22"/>
          <w:szCs w:val="22"/>
        </w:rPr>
        <w:t>4.</w:t>
      </w:r>
      <w:r w:rsidR="000D5A05">
        <w:rPr>
          <w:rFonts w:ascii="KONS-SansSerif" w:hAnsi="KONS-SansSerif" w:cs="Helvetica"/>
          <w:color w:val="121212"/>
          <w:sz w:val="22"/>
          <w:szCs w:val="22"/>
        </w:rPr>
        <w:t xml:space="preserve">  </w:t>
      </w:r>
      <w:hyperlink r:id="rId6" w:history="1">
        <w:r>
          <w:rPr>
            <w:rStyle w:val="Hyperlink"/>
            <w:rFonts w:ascii="KONS-SansSerif" w:hAnsi="KONS-SansSerif" w:cs="Helvetica"/>
            <w:b/>
            <w:color w:val="auto"/>
            <w:sz w:val="22"/>
            <w:szCs w:val="22"/>
          </w:rPr>
          <w:t>https://dovizle.msb.gov.tr/</w:t>
        </w:r>
      </w:hyperlink>
      <w:r>
        <w:rPr>
          <w:rFonts w:ascii="KONS-SansSerif" w:hAnsi="KONS-SansSerif" w:cs="Helvetica"/>
          <w:color w:val="121212"/>
          <w:sz w:val="22"/>
          <w:szCs w:val="22"/>
        </w:rPr>
        <w:t xml:space="preserve"> internet adresinden </w:t>
      </w:r>
      <w:r>
        <w:rPr>
          <w:rStyle w:val="Strong"/>
          <w:rFonts w:ascii="KONS-SansSerif" w:hAnsi="KONS-SansSerif" w:cs="Helvetica"/>
          <w:color w:val="121212"/>
          <w:sz w:val="22"/>
          <w:szCs w:val="22"/>
        </w:rPr>
        <w:t>“</w:t>
      </w:r>
      <w:r>
        <w:rPr>
          <w:rStyle w:val="Strong"/>
          <w:rFonts w:ascii="KONS-SansSerif" w:hAnsi="KONS-SansSerif" w:cs="Helvetica"/>
          <w:b w:val="0"/>
          <w:color w:val="121212"/>
          <w:sz w:val="22"/>
          <w:szCs w:val="22"/>
        </w:rPr>
        <w:t xml:space="preserve">T.C. Milli Savunma Bakanlığı Dövizle Askerlik Uzaktan Eğitim </w:t>
      </w:r>
      <w:proofErr w:type="spellStart"/>
      <w:r>
        <w:rPr>
          <w:rStyle w:val="Strong"/>
          <w:rFonts w:ascii="KONS-SansSerif" w:hAnsi="KONS-SansSerif" w:cs="Helvetica"/>
          <w:b w:val="0"/>
          <w:color w:val="121212"/>
          <w:sz w:val="22"/>
          <w:szCs w:val="22"/>
        </w:rPr>
        <w:t>Portalı</w:t>
      </w:r>
      <w:proofErr w:type="spellEnd"/>
      <w:r>
        <w:rPr>
          <w:rStyle w:val="Strong"/>
          <w:rFonts w:ascii="KONS-SansSerif" w:hAnsi="KONS-SansSerif" w:cs="Helvetica"/>
          <w:b w:val="0"/>
          <w:color w:val="121212"/>
          <w:sz w:val="22"/>
          <w:szCs w:val="22"/>
        </w:rPr>
        <w:t>” başlıklı siteye giriş yaparak,</w:t>
      </w:r>
      <w:r>
        <w:rPr>
          <w:rStyle w:val="Strong"/>
          <w:rFonts w:ascii="KONS-SansSerif" w:hAnsi="KONS-SansSerif" w:cs="Helvetica"/>
          <w:color w:val="121212"/>
          <w:sz w:val="22"/>
          <w:szCs w:val="22"/>
        </w:rPr>
        <w:t xml:space="preserve"> </w:t>
      </w:r>
      <w:r>
        <w:rPr>
          <w:rStyle w:val="Strong"/>
          <w:rFonts w:ascii="KONS-SansSerif" w:hAnsi="KONS-SansSerif" w:cs="Helvetica"/>
          <w:b w:val="0"/>
          <w:color w:val="121212"/>
          <w:sz w:val="22"/>
          <w:szCs w:val="22"/>
        </w:rPr>
        <w:t>uzaktan eğitim programını tamamlamak.</w:t>
      </w:r>
    </w:p>
    <w:p w:rsidR="002962D7" w:rsidRDefault="002962D7" w:rsidP="002962D7">
      <w:pPr>
        <w:pStyle w:val="NormalWeb"/>
        <w:spacing w:after="0"/>
        <w:jc w:val="both"/>
        <w:rPr>
          <w:rStyle w:val="Strong"/>
          <w:rFonts w:ascii="KONS-SansSerif" w:hAnsi="KONS-SansSerif" w:cs="Helvetica"/>
          <w:b w:val="0"/>
          <w:color w:val="121212"/>
          <w:sz w:val="22"/>
          <w:szCs w:val="22"/>
        </w:rPr>
      </w:pPr>
    </w:p>
    <w:p w:rsidR="002962D7" w:rsidRDefault="002962D7" w:rsidP="002962D7">
      <w:pPr>
        <w:pStyle w:val="NormalWeb"/>
        <w:jc w:val="both"/>
      </w:pPr>
      <w:r>
        <w:rPr>
          <w:rFonts w:ascii="KONS-SansSerif" w:hAnsi="KONS-SansSerif" w:cs="Helvetica"/>
          <w:b/>
          <w:color w:val="121212"/>
          <w:sz w:val="22"/>
          <w:szCs w:val="22"/>
        </w:rPr>
        <w:t>5.</w:t>
      </w:r>
      <w:r>
        <w:rPr>
          <w:rFonts w:ascii="KONS-SansSerif" w:hAnsi="KONS-SansSerif" w:cs="Helvetica"/>
          <w:color w:val="121212"/>
          <w:sz w:val="22"/>
          <w:szCs w:val="22"/>
        </w:rPr>
        <w:t xml:space="preserve"> </w:t>
      </w:r>
      <w:r w:rsidR="000D5A05">
        <w:rPr>
          <w:rFonts w:ascii="KONS-SansSerif" w:hAnsi="KONS-SansSerif" w:cs="Helvetica"/>
          <w:color w:val="121212"/>
          <w:sz w:val="22"/>
          <w:szCs w:val="22"/>
        </w:rPr>
        <w:t xml:space="preserve"> </w:t>
      </w:r>
      <w:r w:rsidR="000D5A05" w:rsidRPr="000D5A05">
        <w:rPr>
          <w:rFonts w:ascii="KONS-SansSerif" w:hAnsi="KONS-SansSerif" w:cs="Helvetica"/>
          <w:color w:val="121212"/>
          <w:sz w:val="22"/>
          <w:szCs w:val="22"/>
        </w:rPr>
        <w:t xml:space="preserve">2019 yılı için </w:t>
      </w:r>
      <w:r w:rsidR="00874E70">
        <w:rPr>
          <w:rFonts w:ascii="KONS-SansSerif" w:hAnsi="KONS-SansSerif" w:cs="Helvetica"/>
          <w:color w:val="121212"/>
          <w:sz w:val="22"/>
          <w:szCs w:val="22"/>
        </w:rPr>
        <w:t>d</w:t>
      </w:r>
      <w:r>
        <w:rPr>
          <w:rFonts w:ascii="KONS-SansSerif" w:hAnsi="KONS-SansSerif" w:cs="Helvetica"/>
          <w:color w:val="121212"/>
          <w:sz w:val="22"/>
          <w:szCs w:val="22"/>
        </w:rPr>
        <w:t xml:space="preserve">övizle askerlik bedeli </w:t>
      </w:r>
      <w:r w:rsidR="00874E70">
        <w:rPr>
          <w:rFonts w:ascii="KONS-SansSerif" w:hAnsi="KONS-SansSerif" w:cs="Helvetica"/>
          <w:color w:val="121212"/>
          <w:sz w:val="22"/>
          <w:szCs w:val="22"/>
        </w:rPr>
        <w:t xml:space="preserve">olarak belirlenen </w:t>
      </w:r>
      <w:r w:rsidR="00930405" w:rsidRPr="00A51C6E">
        <w:rPr>
          <w:b/>
        </w:rPr>
        <w:t xml:space="preserve">5.442 </w:t>
      </w:r>
      <w:r w:rsidRPr="00A51C6E">
        <w:rPr>
          <w:rFonts w:ascii="KONS-SansSerif" w:hAnsi="KONS-SansSerif" w:cs="Helvetica"/>
          <w:b/>
          <w:color w:val="121212"/>
          <w:sz w:val="22"/>
          <w:szCs w:val="22"/>
        </w:rPr>
        <w:t>Avro</w:t>
      </w:r>
      <w:r>
        <w:rPr>
          <w:rFonts w:ascii="KONS-SansSerif" w:hAnsi="KONS-SansSerif" w:cs="Helvetica"/>
          <w:color w:val="121212"/>
          <w:sz w:val="22"/>
          <w:szCs w:val="22"/>
        </w:rPr>
        <w:t xml:space="preserve"> karşılığı </w:t>
      </w:r>
      <w:r w:rsidR="00930405">
        <w:rPr>
          <w:b/>
          <w:sz w:val="22"/>
          <w:szCs w:val="22"/>
        </w:rPr>
        <w:t>8.485,71</w:t>
      </w:r>
      <w:r w:rsidR="000D5A05">
        <w:rPr>
          <w:sz w:val="22"/>
          <w:szCs w:val="22"/>
        </w:rPr>
        <w:t xml:space="preserve"> Kanada Doları</w:t>
      </w:r>
      <w:r>
        <w:rPr>
          <w:rStyle w:val="Strong"/>
          <w:rFonts w:ascii="KONS-SansSerif" w:hAnsi="KONS-SansSerif" w:cs="Helvetica"/>
          <w:color w:val="121212"/>
          <w:sz w:val="22"/>
          <w:szCs w:val="22"/>
        </w:rPr>
        <w:t xml:space="preserve"> </w:t>
      </w:r>
      <w:r w:rsidR="000D5A05">
        <w:rPr>
          <w:sz w:val="22"/>
          <w:szCs w:val="22"/>
        </w:rPr>
        <w:t>ile</w:t>
      </w:r>
      <w:r>
        <w:rPr>
          <w:sz w:val="22"/>
          <w:szCs w:val="22"/>
        </w:rPr>
        <w:t xml:space="preserve"> transfer ücreti </w:t>
      </w:r>
      <w:r w:rsidRPr="00874E70">
        <w:rPr>
          <w:b/>
          <w:sz w:val="22"/>
          <w:szCs w:val="22"/>
        </w:rPr>
        <w:t>45</w:t>
      </w:r>
      <w:r>
        <w:rPr>
          <w:sz w:val="22"/>
          <w:szCs w:val="22"/>
        </w:rPr>
        <w:t xml:space="preserve"> Kanada Doları’nı</w:t>
      </w:r>
      <w:r w:rsidR="000D5A05">
        <w:rPr>
          <w:sz w:val="22"/>
          <w:szCs w:val="22"/>
        </w:rPr>
        <w:t>n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toplam</w:t>
      </w:r>
      <w:r w:rsidR="000D5A05">
        <w:rPr>
          <w:b/>
          <w:sz w:val="22"/>
          <w:szCs w:val="22"/>
        </w:rPr>
        <w:t>ı</w:t>
      </w:r>
      <w:r>
        <w:rPr>
          <w:b/>
          <w:sz w:val="22"/>
          <w:szCs w:val="22"/>
        </w:rPr>
        <w:t xml:space="preserve"> </w:t>
      </w:r>
      <w:r w:rsidR="00930405">
        <w:rPr>
          <w:b/>
          <w:sz w:val="22"/>
          <w:szCs w:val="22"/>
        </w:rPr>
        <w:t>8.530,71</w:t>
      </w:r>
      <w:r w:rsidR="000D5A05">
        <w:rPr>
          <w:b/>
          <w:sz w:val="22"/>
          <w:szCs w:val="22"/>
        </w:rPr>
        <w:t xml:space="preserve"> </w:t>
      </w:r>
      <w:proofErr w:type="spellStart"/>
      <w:r w:rsidR="000D5A05">
        <w:rPr>
          <w:b/>
          <w:sz w:val="22"/>
          <w:szCs w:val="22"/>
        </w:rPr>
        <w:t>CAD</w:t>
      </w:r>
      <w:r w:rsidR="00874E70" w:rsidRPr="00874E70">
        <w:rPr>
          <w:sz w:val="22"/>
          <w:szCs w:val="22"/>
        </w:rPr>
        <w:t>’nı</w:t>
      </w:r>
      <w:proofErr w:type="spellEnd"/>
      <w:r w:rsidR="000D5A05">
        <w:rPr>
          <w:b/>
          <w:sz w:val="22"/>
          <w:szCs w:val="22"/>
        </w:rPr>
        <w:t xml:space="preserve"> </w:t>
      </w:r>
      <w:r w:rsidR="000D5A05" w:rsidRPr="000D5A05">
        <w:rPr>
          <w:sz w:val="22"/>
          <w:szCs w:val="22"/>
        </w:rPr>
        <w:t>tek seferde ödemek.</w:t>
      </w:r>
      <w:r>
        <w:rPr>
          <w:sz w:val="22"/>
          <w:szCs w:val="22"/>
        </w:rPr>
        <w:t xml:space="preserve"> </w:t>
      </w:r>
      <w:r w:rsidR="00B00EB7">
        <w:rPr>
          <w:sz w:val="22"/>
          <w:szCs w:val="22"/>
        </w:rPr>
        <w:t xml:space="preserve">Ödemeler </w:t>
      </w:r>
      <w:proofErr w:type="spellStart"/>
      <w:r w:rsidR="00B00EB7">
        <w:rPr>
          <w:sz w:val="22"/>
          <w:szCs w:val="22"/>
        </w:rPr>
        <w:t>Canada</w:t>
      </w:r>
      <w:proofErr w:type="spellEnd"/>
      <w:r w:rsidR="00B00EB7">
        <w:rPr>
          <w:sz w:val="22"/>
          <w:szCs w:val="22"/>
        </w:rPr>
        <w:t xml:space="preserve"> </w:t>
      </w:r>
      <w:proofErr w:type="spellStart"/>
      <w:r w:rsidR="00B00EB7">
        <w:rPr>
          <w:sz w:val="22"/>
          <w:szCs w:val="22"/>
        </w:rPr>
        <w:t>Poste’dan</w:t>
      </w:r>
      <w:proofErr w:type="spellEnd"/>
      <w:r w:rsidR="00B00EB7">
        <w:rPr>
          <w:sz w:val="22"/>
          <w:szCs w:val="22"/>
        </w:rPr>
        <w:t xml:space="preserve"> alınacak “Money </w:t>
      </w:r>
      <w:proofErr w:type="spellStart"/>
      <w:r w:rsidR="00B00EB7">
        <w:rPr>
          <w:sz w:val="22"/>
          <w:szCs w:val="22"/>
        </w:rPr>
        <w:t>Order</w:t>
      </w:r>
      <w:proofErr w:type="spellEnd"/>
      <w:r w:rsidR="00B00EB7">
        <w:rPr>
          <w:sz w:val="22"/>
          <w:szCs w:val="22"/>
        </w:rPr>
        <w:t xml:space="preserve"> veya bankanızdan alınacak “Bank </w:t>
      </w:r>
      <w:proofErr w:type="spellStart"/>
      <w:r w:rsidR="00B00EB7">
        <w:rPr>
          <w:sz w:val="22"/>
          <w:szCs w:val="22"/>
        </w:rPr>
        <w:t>Draft</w:t>
      </w:r>
      <w:proofErr w:type="spellEnd"/>
      <w:r w:rsidR="00B00EB7">
        <w:rPr>
          <w:sz w:val="22"/>
          <w:szCs w:val="22"/>
        </w:rPr>
        <w:t xml:space="preserve">” yöntemi ile yapılacaktır. </w:t>
      </w:r>
      <w:r w:rsidR="00604D62">
        <w:rPr>
          <w:sz w:val="22"/>
          <w:szCs w:val="22"/>
        </w:rPr>
        <w:t xml:space="preserve">Money </w:t>
      </w:r>
      <w:proofErr w:type="spellStart"/>
      <w:r w:rsidR="00604D62">
        <w:rPr>
          <w:sz w:val="22"/>
          <w:szCs w:val="22"/>
        </w:rPr>
        <w:t>Order</w:t>
      </w:r>
      <w:proofErr w:type="spellEnd"/>
      <w:r w:rsidR="00604D62">
        <w:rPr>
          <w:sz w:val="22"/>
          <w:szCs w:val="22"/>
        </w:rPr>
        <w:t xml:space="preserve"> veya Bank </w:t>
      </w:r>
      <w:proofErr w:type="spellStart"/>
      <w:r w:rsidR="00604D62">
        <w:rPr>
          <w:sz w:val="22"/>
          <w:szCs w:val="22"/>
        </w:rPr>
        <w:t>Draft</w:t>
      </w:r>
      <w:proofErr w:type="spellEnd"/>
      <w:r w:rsidR="00604D62">
        <w:rPr>
          <w:sz w:val="22"/>
          <w:szCs w:val="22"/>
        </w:rPr>
        <w:t xml:space="preserve"> “Consulate General of </w:t>
      </w:r>
      <w:proofErr w:type="spellStart"/>
      <w:r w:rsidR="00604D62">
        <w:rPr>
          <w:sz w:val="22"/>
          <w:szCs w:val="22"/>
        </w:rPr>
        <w:t>Turkey</w:t>
      </w:r>
      <w:proofErr w:type="spellEnd"/>
      <w:r w:rsidR="00604D62">
        <w:rPr>
          <w:sz w:val="22"/>
          <w:szCs w:val="22"/>
        </w:rPr>
        <w:t>”</w:t>
      </w:r>
      <w:r w:rsidR="00B00EB7">
        <w:rPr>
          <w:sz w:val="22"/>
          <w:szCs w:val="22"/>
        </w:rPr>
        <w:t xml:space="preserve"> adına yapılmalıdır. </w:t>
      </w:r>
    </w:p>
    <w:p w:rsidR="002962D7" w:rsidRDefault="002962D7" w:rsidP="002962D7">
      <w:pPr>
        <w:pStyle w:val="NormalWeb"/>
        <w:spacing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>ÖNEMLİ NOT:</w:t>
      </w:r>
      <w:r>
        <w:rPr>
          <w:sz w:val="22"/>
          <w:szCs w:val="22"/>
        </w:rPr>
        <w:t xml:space="preserve"> </w:t>
      </w:r>
      <w:r w:rsidR="00A51C6E">
        <w:rPr>
          <w:sz w:val="22"/>
          <w:szCs w:val="22"/>
        </w:rPr>
        <w:t>Dövizle Askerlikten yararlanmak isteyenlerin</w:t>
      </w:r>
      <w:r>
        <w:rPr>
          <w:sz w:val="22"/>
          <w:szCs w:val="22"/>
        </w:rPr>
        <w:t xml:space="preserve"> </w:t>
      </w:r>
      <w:r w:rsidR="00E83B0A">
        <w:rPr>
          <w:sz w:val="22"/>
          <w:szCs w:val="22"/>
        </w:rPr>
        <w:t xml:space="preserve">öncelikle </w:t>
      </w:r>
      <w:r>
        <w:rPr>
          <w:sz w:val="22"/>
          <w:szCs w:val="22"/>
        </w:rPr>
        <w:t>randevu alarak tüm belgelerle Başk</w:t>
      </w:r>
      <w:r w:rsidR="00A51C6E">
        <w:rPr>
          <w:sz w:val="22"/>
          <w:szCs w:val="22"/>
        </w:rPr>
        <w:t>onsolosluğumuza müracaat etmeleri</w:t>
      </w:r>
      <w:r>
        <w:rPr>
          <w:sz w:val="22"/>
          <w:szCs w:val="22"/>
        </w:rPr>
        <w:t xml:space="preserve"> gerekmektedir. Koşulları yerine getiren yükümlülere ödeme yapabilecekleri hususunda Başkonsolosluğumuz tarafından bilgi verilecektir.</w:t>
      </w:r>
    </w:p>
    <w:p w:rsidR="002962D7" w:rsidRDefault="002962D7" w:rsidP="002962D7">
      <w:pPr>
        <w:pStyle w:val="NormalWeb"/>
        <w:spacing w:after="0"/>
        <w:jc w:val="both"/>
        <w:rPr>
          <w:sz w:val="22"/>
          <w:szCs w:val="22"/>
        </w:rPr>
      </w:pPr>
    </w:p>
    <w:p w:rsidR="002962D7" w:rsidRDefault="002962D7" w:rsidP="002962D7">
      <w:pPr>
        <w:pStyle w:val="NormalWeb"/>
        <w:spacing w:after="0" w:line="276" w:lineRule="auto"/>
        <w:ind w:left="-142"/>
        <w:jc w:val="both"/>
        <w:rPr>
          <w:sz w:val="22"/>
          <w:szCs w:val="22"/>
        </w:rPr>
      </w:pPr>
    </w:p>
    <w:p w:rsidR="002962D7" w:rsidRDefault="002962D7" w:rsidP="002962D7">
      <w:pPr>
        <w:pStyle w:val="NormalWeb"/>
        <w:spacing w:line="276" w:lineRule="auto"/>
        <w:ind w:left="-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BAŞVURU İÇİN GEREKEN BELGELER: </w:t>
      </w:r>
    </w:p>
    <w:p w:rsidR="002962D7" w:rsidRDefault="002962D7" w:rsidP="002962D7">
      <w:pPr>
        <w:pStyle w:val="NormalWeb"/>
        <w:numPr>
          <w:ilvl w:val="0"/>
          <w:numId w:val="1"/>
        </w:num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Dilekçe ( örneği aşağıdadır)</w:t>
      </w:r>
    </w:p>
    <w:p w:rsidR="002962D7" w:rsidRDefault="002962D7" w:rsidP="002962D7">
      <w:pPr>
        <w:pStyle w:val="NormalWeb"/>
        <w:numPr>
          <w:ilvl w:val="0"/>
          <w:numId w:val="1"/>
        </w:num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T.C. Nüfus Cüzdanı aslı ve bir adet fotokopisi. </w:t>
      </w:r>
    </w:p>
    <w:p w:rsidR="002962D7" w:rsidRDefault="002962D7" w:rsidP="002962D7">
      <w:pPr>
        <w:pStyle w:val="NormalWeb"/>
        <w:numPr>
          <w:ilvl w:val="0"/>
          <w:numId w:val="1"/>
        </w:num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35 x 45mm (pasaport) ebadında son altı ayda çekilmiş 2 adet fotoğraf.</w:t>
      </w:r>
    </w:p>
    <w:p w:rsidR="002962D7" w:rsidRDefault="002962D7" w:rsidP="002962D7">
      <w:pPr>
        <w:pStyle w:val="NormalWeb"/>
        <w:numPr>
          <w:ilvl w:val="0"/>
          <w:numId w:val="1"/>
        </w:num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Kanada ikamet izni belgesi (</w:t>
      </w:r>
      <w:proofErr w:type="spellStart"/>
      <w:r>
        <w:rPr>
          <w:sz w:val="22"/>
          <w:szCs w:val="22"/>
        </w:rPr>
        <w:t>Permanent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Resident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Card</w:t>
      </w:r>
      <w:proofErr w:type="spellEnd"/>
      <w:r>
        <w:rPr>
          <w:sz w:val="22"/>
          <w:szCs w:val="22"/>
        </w:rPr>
        <w:t>), Kanada vatandaşlık kartı/sertifikası veya çalışma izni. Ayrıca başvuru tarihine kadar aldığınız bütün çalışma izinlerinizin aslı ve birer adet fotokopisi. Kanada’da doğmuş olanların doğum belgesi (</w:t>
      </w:r>
      <w:proofErr w:type="spellStart"/>
      <w:r>
        <w:rPr>
          <w:sz w:val="22"/>
          <w:szCs w:val="22"/>
        </w:rPr>
        <w:t>Birth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Certificate</w:t>
      </w:r>
      <w:proofErr w:type="spellEnd"/>
      <w:r>
        <w:rPr>
          <w:sz w:val="22"/>
          <w:szCs w:val="22"/>
        </w:rPr>
        <w:t xml:space="preserve">). </w:t>
      </w:r>
    </w:p>
    <w:p w:rsidR="002962D7" w:rsidRDefault="002962D7" w:rsidP="002962D7">
      <w:pPr>
        <w:pStyle w:val="NormalWeb"/>
        <w:numPr>
          <w:ilvl w:val="0"/>
          <w:numId w:val="1"/>
        </w:num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Geçerli T.C pasaportu ve/veya Kanada pasaportunun aslı ve işlem görmüş sayfalarının birer adet fotokopisi (eski pasaportlar </w:t>
      </w:r>
      <w:r w:rsidR="000D5A05">
        <w:rPr>
          <w:sz w:val="22"/>
          <w:szCs w:val="22"/>
        </w:rPr>
        <w:t>dâhil</w:t>
      </w:r>
      <w:r>
        <w:rPr>
          <w:sz w:val="22"/>
          <w:szCs w:val="22"/>
        </w:rPr>
        <w:t>).</w:t>
      </w:r>
    </w:p>
    <w:p w:rsidR="002962D7" w:rsidRPr="001D096B" w:rsidRDefault="002962D7" w:rsidP="002962D7">
      <w:pPr>
        <w:pStyle w:val="NormalWeb"/>
        <w:numPr>
          <w:ilvl w:val="0"/>
          <w:numId w:val="1"/>
        </w:numPr>
        <w:spacing w:after="0" w:line="276" w:lineRule="auto"/>
        <w:jc w:val="both"/>
        <w:rPr>
          <w:sz w:val="22"/>
          <w:szCs w:val="22"/>
        </w:rPr>
      </w:pPr>
      <w:r w:rsidRPr="001D096B">
        <w:rPr>
          <w:sz w:val="22"/>
          <w:szCs w:val="22"/>
        </w:rPr>
        <w:t>E-Devlet üzerinden alınmış yurda giriş çıkış kaydı.</w:t>
      </w:r>
      <w:r w:rsidR="00930405">
        <w:rPr>
          <w:sz w:val="22"/>
          <w:szCs w:val="22"/>
        </w:rPr>
        <w:t xml:space="preserve"> </w:t>
      </w:r>
      <w:r w:rsidR="006F38F2" w:rsidRPr="001D096B">
        <w:rPr>
          <w:sz w:val="22"/>
          <w:szCs w:val="22"/>
        </w:rPr>
        <w:t xml:space="preserve"> </w:t>
      </w:r>
    </w:p>
    <w:p w:rsidR="008C09D7" w:rsidRPr="00E37394" w:rsidRDefault="008C09D7" w:rsidP="002962D7">
      <w:pPr>
        <w:pStyle w:val="NormalWeb"/>
        <w:numPr>
          <w:ilvl w:val="0"/>
          <w:numId w:val="1"/>
        </w:numPr>
        <w:spacing w:after="0" w:line="276" w:lineRule="auto"/>
        <w:jc w:val="both"/>
        <w:rPr>
          <w:sz w:val="22"/>
          <w:szCs w:val="22"/>
        </w:rPr>
      </w:pPr>
      <w:r w:rsidRPr="00E37394">
        <w:rPr>
          <w:sz w:val="22"/>
          <w:szCs w:val="22"/>
        </w:rPr>
        <w:t>Çifte vatandaşlığı beyan etme adına Kanada Vatandaşlık Sertifikasının aslı</w:t>
      </w:r>
    </w:p>
    <w:p w:rsidR="002962D7" w:rsidRPr="003D4AA5" w:rsidRDefault="000D5A05" w:rsidP="002962D7">
      <w:pPr>
        <w:pStyle w:val="NormalWeb"/>
        <w:numPr>
          <w:ilvl w:val="0"/>
          <w:numId w:val="1"/>
        </w:numPr>
        <w:spacing w:after="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Kanada vergi beyannameleri </w:t>
      </w:r>
      <w:r w:rsidRPr="009A1E3C">
        <w:rPr>
          <w:sz w:val="22"/>
          <w:szCs w:val="22"/>
        </w:rPr>
        <w:t>(Kanada vatandaşlığına 3 yıl ve daha uzun süredir sahip olanlardan istenmemektedir)</w:t>
      </w:r>
      <w:r w:rsidRPr="003D4AA5">
        <w:rPr>
          <w:b/>
          <w:sz w:val="22"/>
          <w:szCs w:val="22"/>
        </w:rPr>
        <w:t xml:space="preserve"> :</w:t>
      </w:r>
    </w:p>
    <w:p w:rsidR="009751D7" w:rsidRDefault="009751D7" w:rsidP="009751D7">
      <w:pPr>
        <w:pStyle w:val="NormalWeb"/>
        <w:spacing w:after="0" w:line="276" w:lineRule="auto"/>
        <w:ind w:left="360"/>
        <w:jc w:val="both"/>
        <w:rPr>
          <w:sz w:val="22"/>
          <w:szCs w:val="22"/>
        </w:rPr>
      </w:pPr>
    </w:p>
    <w:p w:rsidR="002962D7" w:rsidRDefault="002962D7" w:rsidP="002962D7">
      <w:pPr>
        <w:pStyle w:val="NormalWeb"/>
        <w:spacing w:after="0" w:line="276" w:lineRule="auto"/>
        <w:ind w:left="-142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İşverenler: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Üç yılı kapsayan şirket kuruluş belgesi, şahıs şirketiyse T1, anonim şirket ise T2 belgeleri (T1 belgesinin </w:t>
      </w:r>
      <w:proofErr w:type="spellStart"/>
      <w:r>
        <w:rPr>
          <w:sz w:val="22"/>
          <w:szCs w:val="22"/>
        </w:rPr>
        <w:t>statement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business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activities</w:t>
      </w:r>
      <w:proofErr w:type="spellEnd"/>
      <w:r>
        <w:rPr>
          <w:sz w:val="22"/>
          <w:szCs w:val="22"/>
        </w:rPr>
        <w:t xml:space="preserve">, T2 belgesinin ise </w:t>
      </w:r>
      <w:proofErr w:type="spellStart"/>
      <w:r>
        <w:rPr>
          <w:sz w:val="22"/>
          <w:szCs w:val="22"/>
        </w:rPr>
        <w:t>financial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statement</w:t>
      </w:r>
      <w:proofErr w:type="spellEnd"/>
      <w:r>
        <w:rPr>
          <w:sz w:val="22"/>
          <w:szCs w:val="22"/>
        </w:rPr>
        <w:t xml:space="preserve"> sayfaları eksik olmamalıdır), ve üç yılı kapsayacak “</w:t>
      </w:r>
      <w:proofErr w:type="spellStart"/>
      <w:r>
        <w:rPr>
          <w:sz w:val="22"/>
          <w:szCs w:val="22"/>
        </w:rPr>
        <w:t>Notice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Assessment</w:t>
      </w:r>
      <w:proofErr w:type="spellEnd"/>
      <w:r>
        <w:rPr>
          <w:sz w:val="22"/>
          <w:szCs w:val="22"/>
        </w:rPr>
        <w:t>” veya “</w:t>
      </w:r>
      <w:proofErr w:type="spellStart"/>
      <w:r>
        <w:rPr>
          <w:sz w:val="22"/>
          <w:szCs w:val="22"/>
        </w:rPr>
        <w:t>Avis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Cotisation</w:t>
      </w:r>
      <w:proofErr w:type="spellEnd"/>
      <w:r>
        <w:rPr>
          <w:sz w:val="22"/>
          <w:szCs w:val="22"/>
        </w:rPr>
        <w:t xml:space="preserve">”  belgesi. Başvuruda </w:t>
      </w:r>
      <w:proofErr w:type="spellStart"/>
      <w:r>
        <w:rPr>
          <w:sz w:val="22"/>
          <w:szCs w:val="22"/>
        </w:rPr>
        <w:t>Canada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Revenu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Agency’den</w:t>
      </w:r>
      <w:proofErr w:type="spellEnd"/>
      <w:r>
        <w:rPr>
          <w:sz w:val="22"/>
          <w:szCs w:val="22"/>
        </w:rPr>
        <w:t xml:space="preserve"> veya </w:t>
      </w:r>
      <w:proofErr w:type="spellStart"/>
      <w:r>
        <w:rPr>
          <w:sz w:val="22"/>
          <w:szCs w:val="22"/>
        </w:rPr>
        <w:t>Revenu</w:t>
      </w:r>
      <w:proofErr w:type="spellEnd"/>
      <w:r>
        <w:rPr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sz w:val="22"/>
          <w:szCs w:val="22"/>
        </w:rPr>
        <w:t>Québec’ten</w:t>
      </w:r>
      <w:proofErr w:type="spellEnd"/>
      <w:r>
        <w:rPr>
          <w:sz w:val="22"/>
          <w:szCs w:val="22"/>
        </w:rPr>
        <w:t xml:space="preserve"> gelen orijinal belgelerin ibraz edilmesi gerekmektedir. </w:t>
      </w:r>
    </w:p>
    <w:p w:rsidR="009751D7" w:rsidRDefault="009751D7" w:rsidP="002962D7">
      <w:pPr>
        <w:pStyle w:val="NormalWeb"/>
        <w:spacing w:after="0" w:line="276" w:lineRule="auto"/>
        <w:ind w:left="-142"/>
        <w:jc w:val="both"/>
        <w:rPr>
          <w:sz w:val="22"/>
          <w:szCs w:val="22"/>
        </w:rPr>
      </w:pPr>
    </w:p>
    <w:p w:rsidR="002962D7" w:rsidRDefault="002962D7" w:rsidP="002962D7">
      <w:pPr>
        <w:pStyle w:val="NormalWeb"/>
        <w:spacing w:after="0" w:line="276" w:lineRule="auto"/>
        <w:ind w:left="-142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İşçi olarak çalışanlar: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Çalıştıklarını gösteren üç yılı kapsayan güncel işveren mektubu. Başvuru anında çalıştığı yerde üç yıldan az süredir çalışan yükümlülerin, üç yılı tamamlayacak şekilde geçmişe yönelik </w:t>
      </w:r>
      <w:r>
        <w:rPr>
          <w:sz w:val="22"/>
          <w:szCs w:val="22"/>
        </w:rPr>
        <w:lastRenderedPageBreak/>
        <w:t xml:space="preserve">olarak düzenlenmiş işveren mektubu getirmeleri gerekmektedir. İş yerinin kapanması gibi değişik nedenlerle bu belgeyi temin edemeyenlerin “Service </w:t>
      </w:r>
      <w:proofErr w:type="spellStart"/>
      <w:r>
        <w:rPr>
          <w:sz w:val="22"/>
          <w:szCs w:val="22"/>
        </w:rPr>
        <w:t>Canada”dan</w:t>
      </w:r>
      <w:proofErr w:type="spellEnd"/>
      <w:r>
        <w:rPr>
          <w:sz w:val="22"/>
          <w:szCs w:val="22"/>
        </w:rPr>
        <w:t xml:space="preserve"> alacakları “</w:t>
      </w:r>
      <w:proofErr w:type="spellStart"/>
      <w:r>
        <w:rPr>
          <w:sz w:val="22"/>
          <w:szCs w:val="22"/>
        </w:rPr>
        <w:t>Record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Employment</w:t>
      </w:r>
      <w:proofErr w:type="spellEnd"/>
      <w:r>
        <w:rPr>
          <w:sz w:val="22"/>
          <w:szCs w:val="22"/>
        </w:rPr>
        <w:t>” belgesini ibraz etmeleri gerekmektedir. Buna ek olarak 3 yıllık “T1 General” veya çalıştıkları yerden alacakları T4 belgeleri ve “</w:t>
      </w:r>
      <w:proofErr w:type="spellStart"/>
      <w:r>
        <w:rPr>
          <w:sz w:val="22"/>
          <w:szCs w:val="22"/>
        </w:rPr>
        <w:t>Notice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Assessment</w:t>
      </w:r>
      <w:proofErr w:type="spellEnd"/>
      <w:r>
        <w:rPr>
          <w:sz w:val="22"/>
          <w:szCs w:val="22"/>
        </w:rPr>
        <w:t>”</w:t>
      </w:r>
      <w:r>
        <w:t xml:space="preserve"> </w:t>
      </w:r>
      <w:r>
        <w:rPr>
          <w:sz w:val="22"/>
          <w:szCs w:val="22"/>
        </w:rPr>
        <w:t>veya “</w:t>
      </w:r>
      <w:proofErr w:type="spellStart"/>
      <w:r>
        <w:rPr>
          <w:sz w:val="22"/>
          <w:szCs w:val="22"/>
        </w:rPr>
        <w:t>Avis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Cotisation</w:t>
      </w:r>
      <w:proofErr w:type="spellEnd"/>
      <w:r>
        <w:rPr>
          <w:sz w:val="22"/>
          <w:szCs w:val="22"/>
        </w:rPr>
        <w:t xml:space="preserve">”  belgesi istenmektedir. Başvuruda </w:t>
      </w:r>
      <w:proofErr w:type="spellStart"/>
      <w:r>
        <w:rPr>
          <w:sz w:val="22"/>
          <w:szCs w:val="22"/>
        </w:rPr>
        <w:t>Canada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Revenu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Agency’den</w:t>
      </w:r>
      <w:proofErr w:type="spellEnd"/>
      <w:r>
        <w:rPr>
          <w:sz w:val="22"/>
          <w:szCs w:val="22"/>
        </w:rPr>
        <w:t xml:space="preserve"> veya </w:t>
      </w:r>
      <w:proofErr w:type="spellStart"/>
      <w:r>
        <w:rPr>
          <w:sz w:val="22"/>
          <w:szCs w:val="22"/>
        </w:rPr>
        <w:t>Revenu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Québec’ten</w:t>
      </w:r>
      <w:proofErr w:type="spellEnd"/>
      <w:r>
        <w:rPr>
          <w:sz w:val="22"/>
          <w:szCs w:val="22"/>
        </w:rPr>
        <w:t xml:space="preserve"> gelen orijinal belgelerin ibraz edilmesi gerekmektedir. </w:t>
      </w:r>
    </w:p>
    <w:p w:rsidR="009751D7" w:rsidRDefault="009751D7" w:rsidP="002962D7">
      <w:pPr>
        <w:pStyle w:val="NormalWeb"/>
        <w:spacing w:after="0" w:line="276" w:lineRule="auto"/>
        <w:ind w:left="-142"/>
        <w:jc w:val="both"/>
        <w:rPr>
          <w:sz w:val="22"/>
          <w:szCs w:val="22"/>
        </w:rPr>
      </w:pPr>
    </w:p>
    <w:p w:rsidR="002962D7" w:rsidRDefault="002962D7" w:rsidP="002962D7">
      <w:pPr>
        <w:pStyle w:val="NormalWeb"/>
        <w:spacing w:after="0" w:line="276" w:lineRule="auto"/>
        <w:ind w:left="-142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Serbest çalışanlar: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Herhangi bir şirkete bağlı çalışmayan serbest meslek mensupları, 3 yıllık “T1 General” veya T4A ve “</w:t>
      </w:r>
      <w:proofErr w:type="spellStart"/>
      <w:r>
        <w:rPr>
          <w:sz w:val="22"/>
          <w:szCs w:val="22"/>
        </w:rPr>
        <w:t>Notice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Assessment</w:t>
      </w:r>
      <w:proofErr w:type="spellEnd"/>
      <w:r>
        <w:rPr>
          <w:sz w:val="22"/>
          <w:szCs w:val="22"/>
        </w:rPr>
        <w:t>” veya “</w:t>
      </w:r>
      <w:proofErr w:type="spellStart"/>
      <w:r>
        <w:rPr>
          <w:sz w:val="22"/>
          <w:szCs w:val="22"/>
        </w:rPr>
        <w:t>Avis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Cotisation</w:t>
      </w:r>
      <w:proofErr w:type="spellEnd"/>
      <w:r>
        <w:rPr>
          <w:sz w:val="22"/>
          <w:szCs w:val="22"/>
        </w:rPr>
        <w:t xml:space="preserve">” belgelerini beyan etmelidir. Başvuruda </w:t>
      </w:r>
      <w:proofErr w:type="spellStart"/>
      <w:r>
        <w:rPr>
          <w:sz w:val="22"/>
          <w:szCs w:val="22"/>
        </w:rPr>
        <w:t>Canada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Revenu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Agency’den</w:t>
      </w:r>
      <w:proofErr w:type="spellEnd"/>
      <w:r>
        <w:rPr>
          <w:sz w:val="22"/>
          <w:szCs w:val="22"/>
        </w:rPr>
        <w:t xml:space="preserve"> veya </w:t>
      </w:r>
      <w:proofErr w:type="spellStart"/>
      <w:r>
        <w:rPr>
          <w:sz w:val="22"/>
          <w:szCs w:val="22"/>
        </w:rPr>
        <w:t>Revenu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Québec’ten</w:t>
      </w:r>
      <w:proofErr w:type="spellEnd"/>
      <w:r>
        <w:rPr>
          <w:sz w:val="22"/>
          <w:szCs w:val="22"/>
        </w:rPr>
        <w:t xml:space="preserve"> gelen orijinal belgelerin ibraz edilmesi gerekmektedir. </w:t>
      </w:r>
    </w:p>
    <w:p w:rsidR="009751D7" w:rsidRDefault="009751D7" w:rsidP="002962D7">
      <w:pPr>
        <w:pStyle w:val="NormalWeb"/>
        <w:spacing w:after="0" w:line="276" w:lineRule="auto"/>
        <w:ind w:left="-142"/>
        <w:jc w:val="both"/>
        <w:rPr>
          <w:sz w:val="22"/>
          <w:szCs w:val="22"/>
        </w:rPr>
      </w:pPr>
    </w:p>
    <w:p w:rsidR="002962D7" w:rsidRDefault="002962D7" w:rsidP="002962D7">
      <w:pPr>
        <w:pStyle w:val="NormalWeb"/>
        <w:spacing w:after="0" w:line="276" w:lineRule="auto"/>
        <w:ind w:left="-142"/>
        <w:jc w:val="both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  <w:u w:val="single"/>
        </w:rPr>
        <w:t>İşsizlik maaşı alanlar: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Retrait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Québec</w:t>
      </w:r>
      <w:proofErr w:type="spellEnd"/>
      <w:r>
        <w:rPr>
          <w:sz w:val="22"/>
          <w:szCs w:val="22"/>
        </w:rPr>
        <w:t xml:space="preserve"> veya </w:t>
      </w:r>
      <w:proofErr w:type="spellStart"/>
      <w:r>
        <w:rPr>
          <w:sz w:val="22"/>
          <w:szCs w:val="22"/>
        </w:rPr>
        <w:t>Commission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normes</w:t>
      </w:r>
      <w:proofErr w:type="spellEnd"/>
      <w:r>
        <w:rPr>
          <w:sz w:val="22"/>
          <w:szCs w:val="22"/>
        </w:rPr>
        <w:t xml:space="preserve">, de </w:t>
      </w:r>
      <w:proofErr w:type="spellStart"/>
      <w:r>
        <w:rPr>
          <w:sz w:val="22"/>
          <w:szCs w:val="22"/>
        </w:rPr>
        <w:t>l'équité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santé</w:t>
      </w:r>
      <w:proofErr w:type="spellEnd"/>
      <w:r>
        <w:rPr>
          <w:sz w:val="22"/>
          <w:szCs w:val="22"/>
        </w:rPr>
        <w:t xml:space="preserve"> et de la </w:t>
      </w:r>
      <w:proofErr w:type="spellStart"/>
      <w:r>
        <w:rPr>
          <w:sz w:val="22"/>
          <w:szCs w:val="22"/>
        </w:rPr>
        <w:t>sécurité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travail</w:t>
      </w:r>
      <w:proofErr w:type="spellEnd"/>
      <w:r>
        <w:rPr>
          <w:sz w:val="22"/>
          <w:szCs w:val="22"/>
        </w:rPr>
        <w:t xml:space="preserve"> (CNESST)’den alınmış iş görmezlik raporu ve iş görmezlik durumunun hangi tarih aralığını kapsadığını belirten yazı, </w:t>
      </w:r>
      <w:proofErr w:type="spellStart"/>
      <w:r>
        <w:rPr>
          <w:sz w:val="22"/>
          <w:szCs w:val="22"/>
        </w:rPr>
        <w:t>CNESST’den</w:t>
      </w:r>
      <w:proofErr w:type="spellEnd"/>
      <w:r>
        <w:rPr>
          <w:sz w:val="22"/>
          <w:szCs w:val="22"/>
        </w:rPr>
        <w:t xml:space="preserve"> temin edilmiş T5007 veya </w:t>
      </w:r>
      <w:proofErr w:type="spellStart"/>
      <w:r>
        <w:rPr>
          <w:sz w:val="22"/>
          <w:szCs w:val="22"/>
        </w:rPr>
        <w:t>Relevé</w:t>
      </w:r>
      <w:proofErr w:type="spellEnd"/>
      <w:r>
        <w:rPr>
          <w:sz w:val="22"/>
          <w:szCs w:val="22"/>
        </w:rPr>
        <w:t xml:space="preserve"> 5 belgeleri veya T4E veya </w:t>
      </w:r>
      <w:proofErr w:type="spellStart"/>
      <w:r>
        <w:rPr>
          <w:sz w:val="22"/>
          <w:szCs w:val="22"/>
        </w:rPr>
        <w:t>Rlevé</w:t>
      </w:r>
      <w:proofErr w:type="spellEnd"/>
      <w:r>
        <w:rPr>
          <w:sz w:val="22"/>
          <w:szCs w:val="22"/>
        </w:rPr>
        <w:t xml:space="preserve"> 6 belgeleri. </w:t>
      </w:r>
      <w:proofErr w:type="gramEnd"/>
      <w:r>
        <w:rPr>
          <w:sz w:val="22"/>
          <w:szCs w:val="22"/>
        </w:rPr>
        <w:t xml:space="preserve">Başvuruda </w:t>
      </w:r>
      <w:proofErr w:type="spellStart"/>
      <w:r>
        <w:rPr>
          <w:sz w:val="22"/>
          <w:szCs w:val="22"/>
        </w:rPr>
        <w:t>Canada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Revenu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Agency’den</w:t>
      </w:r>
      <w:proofErr w:type="spellEnd"/>
      <w:r>
        <w:rPr>
          <w:sz w:val="22"/>
          <w:szCs w:val="22"/>
        </w:rPr>
        <w:t xml:space="preserve"> veya </w:t>
      </w:r>
      <w:proofErr w:type="spellStart"/>
      <w:r>
        <w:rPr>
          <w:sz w:val="22"/>
          <w:szCs w:val="22"/>
        </w:rPr>
        <w:t>Retrait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Québec</w:t>
      </w:r>
      <w:proofErr w:type="spellEnd"/>
      <w:r>
        <w:rPr>
          <w:sz w:val="22"/>
          <w:szCs w:val="22"/>
        </w:rPr>
        <w:t xml:space="preserve"> veya </w:t>
      </w:r>
      <w:proofErr w:type="spellStart"/>
      <w:r>
        <w:rPr>
          <w:sz w:val="22"/>
          <w:szCs w:val="22"/>
        </w:rPr>
        <w:t>Commission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normes</w:t>
      </w:r>
      <w:proofErr w:type="spellEnd"/>
      <w:r>
        <w:rPr>
          <w:sz w:val="22"/>
          <w:szCs w:val="22"/>
        </w:rPr>
        <w:t xml:space="preserve">, de </w:t>
      </w:r>
      <w:proofErr w:type="spellStart"/>
      <w:r>
        <w:rPr>
          <w:sz w:val="22"/>
          <w:szCs w:val="22"/>
        </w:rPr>
        <w:t>l'équité</w:t>
      </w:r>
      <w:proofErr w:type="spellEnd"/>
      <w:r>
        <w:rPr>
          <w:sz w:val="22"/>
          <w:szCs w:val="22"/>
        </w:rPr>
        <w:t xml:space="preserve"> de la </w:t>
      </w:r>
      <w:proofErr w:type="spellStart"/>
      <w:r>
        <w:rPr>
          <w:sz w:val="22"/>
          <w:szCs w:val="22"/>
        </w:rPr>
        <w:t>santé</w:t>
      </w:r>
      <w:proofErr w:type="spellEnd"/>
      <w:r>
        <w:rPr>
          <w:sz w:val="22"/>
          <w:szCs w:val="22"/>
        </w:rPr>
        <w:t xml:space="preserve"> et de la </w:t>
      </w:r>
      <w:proofErr w:type="spellStart"/>
      <w:r>
        <w:rPr>
          <w:sz w:val="22"/>
          <w:szCs w:val="22"/>
        </w:rPr>
        <w:t>sécurité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travail</w:t>
      </w:r>
      <w:proofErr w:type="spellEnd"/>
      <w:r>
        <w:rPr>
          <w:sz w:val="22"/>
          <w:szCs w:val="22"/>
        </w:rPr>
        <w:t xml:space="preserve"> (CNESST)’gelen orijinal belgelerin ibraz edilmesi gerekmektedir.</w:t>
      </w:r>
    </w:p>
    <w:p w:rsidR="002962D7" w:rsidRDefault="002962D7" w:rsidP="002962D7">
      <w:pPr>
        <w:pStyle w:val="NormalWeb"/>
        <w:spacing w:after="0" w:line="276" w:lineRule="auto"/>
        <w:ind w:left="-142"/>
        <w:jc w:val="both"/>
        <w:rPr>
          <w:sz w:val="22"/>
          <w:szCs w:val="22"/>
        </w:rPr>
      </w:pPr>
    </w:p>
    <w:p w:rsidR="002962D7" w:rsidRDefault="002962D7" w:rsidP="002962D7">
      <w:pPr>
        <w:pStyle w:val="NormalWeb"/>
        <w:spacing w:after="0" w:line="276" w:lineRule="auto"/>
        <w:ind w:left="-142"/>
        <w:jc w:val="both"/>
        <w:rPr>
          <w:sz w:val="22"/>
          <w:szCs w:val="22"/>
        </w:rPr>
      </w:pPr>
      <w:r>
        <w:rPr>
          <w:b/>
          <w:sz w:val="22"/>
          <w:szCs w:val="22"/>
        </w:rPr>
        <w:t>ÖNEMLİ NOT:</w:t>
      </w:r>
      <w:r>
        <w:rPr>
          <w:sz w:val="22"/>
          <w:szCs w:val="22"/>
        </w:rPr>
        <w:t xml:space="preserve"> Çifte/ veya çok vatandaş olanların, Kanada vatandaşlıklarını bağlı oldukları nüfus kütüklerine kaydettirmiş olmaları gerekmektedir. </w:t>
      </w: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B9158E" w:rsidRDefault="00B9158E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B9158E" w:rsidRDefault="00B9158E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B9158E" w:rsidRDefault="00B9158E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B9158E" w:rsidRDefault="00B9158E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B9158E" w:rsidRDefault="00B9158E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B9158E" w:rsidRDefault="00B9158E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B9158E" w:rsidRDefault="00B9158E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B9158E" w:rsidRDefault="00B9158E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T.C DIŞİŞLERİ BAKANLIĞI KONSOLOSLUK FORMLARI </w:t>
      </w: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/>
          <w:bCs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DÖVİZLE ASKERLİK</w:t>
      </w: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BAŞVURU DİLEKÇESİ</w:t>
      </w: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Halen aşağıda kayıtlı kuruluşta çalışmaktayım.</w:t>
      </w: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Dövizle askerlik yasasından faydalanmak istiyorum.</w:t>
      </w: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Gereken belgeler ilişikte yer almaktadır.</w:t>
      </w: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Gereğini saygılarımla </w:t>
      </w:r>
      <w:proofErr w:type="spellStart"/>
      <w:r>
        <w:rPr>
          <w:rFonts w:ascii="Verdana" w:hAnsi="Verdana" w:cs="Verdana"/>
          <w:color w:val="000000"/>
        </w:rPr>
        <w:t>arzederim</w:t>
      </w:r>
      <w:proofErr w:type="spellEnd"/>
      <w:r>
        <w:rPr>
          <w:rFonts w:ascii="Verdana" w:hAnsi="Verdana" w:cs="Verdana"/>
          <w:color w:val="000000"/>
        </w:rPr>
        <w:t>.</w:t>
      </w: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2962D7" w:rsidRDefault="002962D7" w:rsidP="002962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</w:p>
    <w:tbl>
      <w:tblPr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066"/>
        <w:gridCol w:w="6857"/>
      </w:tblGrid>
      <w:tr w:rsidR="002962D7" w:rsidTr="002962D7">
        <w:trPr>
          <w:trHeight w:val="624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T.C. Kimlik No’su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2962D7" w:rsidTr="002962D7">
        <w:trPr>
          <w:trHeight w:val="624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Adı, soyadı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 </w:t>
            </w:r>
          </w:p>
        </w:tc>
      </w:tr>
      <w:tr w:rsidR="002962D7" w:rsidTr="002962D7">
        <w:trPr>
          <w:trHeight w:val="624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Adres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2962D7" w:rsidTr="002962D7">
        <w:trPr>
          <w:trHeight w:val="624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Ev telefonu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2962D7" w:rsidTr="002962D7">
        <w:trPr>
          <w:trHeight w:val="624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Cep telefonu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2962D7" w:rsidTr="002962D7">
        <w:trPr>
          <w:trHeight w:val="624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E-posta adresi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2962D7" w:rsidTr="002962D7">
        <w:trPr>
          <w:trHeight w:val="624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Doğum yeri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2962D7" w:rsidTr="002962D7">
        <w:trPr>
          <w:trHeight w:val="624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Doğum tarihi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2962D7" w:rsidTr="002962D7">
        <w:trPr>
          <w:trHeight w:val="624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Şirketin adı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2962D7" w:rsidTr="002962D7">
        <w:trPr>
          <w:trHeight w:val="624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Şirketin adresi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2962D7" w:rsidTr="002962D7">
        <w:trPr>
          <w:trHeight w:val="624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Şirketteki görevi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2962D7" w:rsidTr="002962D7">
        <w:trPr>
          <w:trHeight w:val="624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Boyu ve Kilosu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 </w:t>
            </w:r>
            <w:proofErr w:type="gramStart"/>
            <w:r>
              <w:rPr>
                <w:rFonts w:ascii="Verdana" w:hAnsi="Verdana" w:cs="Verdana"/>
                <w:color w:val="000000"/>
              </w:rPr>
              <w:t>cm</w:t>
            </w:r>
            <w:proofErr w:type="gramEnd"/>
            <w:r>
              <w:rPr>
                <w:rFonts w:ascii="Verdana" w:hAnsi="Verdana" w:cs="Verdana"/>
                <w:color w:val="000000"/>
              </w:rPr>
              <w:t xml:space="preserve"> /  kg</w:t>
            </w:r>
          </w:p>
        </w:tc>
      </w:tr>
      <w:tr w:rsidR="002962D7" w:rsidTr="002962D7">
        <w:trPr>
          <w:trHeight w:val="624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Mesleği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2962D7" w:rsidTr="002962D7">
        <w:trPr>
          <w:trHeight w:val="624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Öğrenim durumu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2962D7" w:rsidTr="002962D7">
        <w:trPr>
          <w:trHeight w:val="624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Günün tarihi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</w:p>
        </w:tc>
      </w:tr>
      <w:tr w:rsidR="002962D7" w:rsidTr="002962D7">
        <w:trPr>
          <w:trHeight w:val="624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lastRenderedPageBreak/>
              <w:t>İmza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D7" w:rsidRDefault="002962D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20" w:after="120" w:line="300" w:lineRule="exact"/>
              <w:jc w:val="both"/>
              <w:rPr>
                <w:rFonts w:ascii="Verdana" w:hAnsi="Verdana" w:cs="Verdana"/>
                <w:color w:val="000000"/>
              </w:rPr>
            </w:pPr>
          </w:p>
        </w:tc>
      </w:tr>
    </w:tbl>
    <w:p w:rsidR="0004195B" w:rsidRDefault="0004195B"/>
    <w:sectPr w:rsidR="0004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KONS-SansSerif">
    <w:altName w:val="Times New Roman"/>
    <w:charset w:val="00"/>
    <w:family w:val="auto"/>
    <w:pitch w:val="default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34599"/>
    <w:multiLevelType w:val="hybridMultilevel"/>
    <w:tmpl w:val="A692C3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D7"/>
    <w:rsid w:val="0004195B"/>
    <w:rsid w:val="000D5A05"/>
    <w:rsid w:val="001D096B"/>
    <w:rsid w:val="002962D7"/>
    <w:rsid w:val="003D4AA5"/>
    <w:rsid w:val="005B3DF2"/>
    <w:rsid w:val="005D77F5"/>
    <w:rsid w:val="00604D62"/>
    <w:rsid w:val="006F38F2"/>
    <w:rsid w:val="00874E70"/>
    <w:rsid w:val="008C09D7"/>
    <w:rsid w:val="00930405"/>
    <w:rsid w:val="009751D7"/>
    <w:rsid w:val="009A1E3C"/>
    <w:rsid w:val="00A51C6E"/>
    <w:rsid w:val="00A90C0B"/>
    <w:rsid w:val="00B00EB7"/>
    <w:rsid w:val="00B9158E"/>
    <w:rsid w:val="00E37394"/>
    <w:rsid w:val="00E8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EF442-F7ED-4FE8-A08E-A8933C76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2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62D7"/>
    <w:rPr>
      <w:strike w:val="0"/>
      <w:dstrike w:val="0"/>
      <w:color w:val="337AB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962D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2962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vizle.msb.gov.tr/" TargetMode="External"/><Relationship Id="rId5" Type="http://schemas.openxmlformats.org/officeDocument/2006/relationships/hyperlink" Target="http://www.konsolosluk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 Tatlıpınar Kılınç</dc:creator>
  <cp:keywords/>
  <dc:description/>
  <cp:lastModifiedBy>Levent Gürcan</cp:lastModifiedBy>
  <cp:revision>7</cp:revision>
  <cp:lastPrinted>2019-07-19T14:21:00Z</cp:lastPrinted>
  <dcterms:created xsi:type="dcterms:W3CDTF">2019-07-19T14:26:00Z</dcterms:created>
  <dcterms:modified xsi:type="dcterms:W3CDTF">2019-07-19T16:49:00Z</dcterms:modified>
</cp:coreProperties>
</file>